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1E3014">
      <w:pPr>
        <w:spacing w:line="480" w:lineRule="auto"/>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Gender Roles and Tokyo Idols</w:t>
      </w:r>
    </w:p>
    <w:p w:rsidR="00FC027F" w:rsidRDefault="00FC027F"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C027F" w:rsidRDefault="00FC027F"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FC027F" w:rsidRDefault="00FC027F" w:rsidP="0028549E">
      <w:pPr>
        <w:spacing w:after="0" w:line="480" w:lineRule="auto"/>
        <w:contextualSpacing/>
        <w:jc w:val="center"/>
        <w:rPr>
          <w:rFonts w:ascii="Times New Roman" w:hAnsi="Times New Roman" w:cs="Times New Roman"/>
          <w:sz w:val="24"/>
          <w:szCs w:val="24"/>
        </w:rPr>
      </w:pPr>
    </w:p>
    <w:p w:rsidR="008412FB" w:rsidRPr="001E3014" w:rsidRDefault="001E3014" w:rsidP="0028549E">
      <w:pPr>
        <w:spacing w:after="0" w:line="480" w:lineRule="auto"/>
        <w:contextualSpacing/>
        <w:jc w:val="center"/>
        <w:rPr>
          <w:rFonts w:ascii="Times New Roman" w:hAnsi="Times New Roman" w:cs="Times New Roman"/>
          <w:sz w:val="24"/>
          <w:szCs w:val="24"/>
        </w:rPr>
      </w:pPr>
      <w:r w:rsidRPr="001E3014">
        <w:rPr>
          <w:rFonts w:ascii="Times New Roman" w:hAnsi="Times New Roman" w:cs="Times New Roman"/>
          <w:sz w:val="24"/>
          <w:szCs w:val="24"/>
        </w:rPr>
        <w:t>Tokyo Idols</w:t>
      </w:r>
    </w:p>
    <w:p w:rsidR="001E3014" w:rsidRDefault="001E3014"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Tokyo idols’ was a movie on pop culture with a profile that spotlighted Japanese singers in Netflix. The movie had pop music which included trending activities that featured young female singers and termed them as idols in the 1990s. In the movie and music, the idols never </w:t>
      </w:r>
      <w:r>
        <w:rPr>
          <w:rFonts w:ascii="Times New Roman" w:hAnsi="Times New Roman" w:cs="Times New Roman"/>
          <w:sz w:val="24"/>
          <w:szCs w:val="24"/>
        </w:rPr>
        <w:lastRenderedPageBreak/>
        <w:t>played their own music or instrumentals but instead performed pop tunes accompanied by colorful costumes and danced energetically while recording tracks or backing their bands. Due to the consistency and performance of top notch theme songs, they were familiar to their fans in films and TV programs</w:t>
      </w:r>
      <w:r w:rsidR="00FC027F">
        <w:rPr>
          <w:rFonts w:ascii="Times New Roman" w:hAnsi="Times New Roman" w:cs="Times New Roman"/>
          <w:sz w:val="24"/>
          <w:szCs w:val="24"/>
        </w:rPr>
        <w:t xml:space="preserve"> (Condry, 2015)</w:t>
      </w:r>
      <w:r>
        <w:rPr>
          <w:rFonts w:ascii="Times New Roman" w:hAnsi="Times New Roman" w:cs="Times New Roman"/>
          <w:sz w:val="24"/>
          <w:szCs w:val="24"/>
        </w:rPr>
        <w:t xml:space="preserve">. In this paper, there will be a discussion of how the Tokyo idols were included in the gender roles in Japan, description of the role that patriarchy played and description of the struggle that the Japanese men faced as compared with the idols. </w:t>
      </w:r>
    </w:p>
    <w:p w:rsidR="00A37555" w:rsidRDefault="00114519" w:rsidP="0028549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G</w:t>
      </w:r>
      <w:r w:rsidR="00A37555">
        <w:rPr>
          <w:rFonts w:ascii="Times New Roman" w:hAnsi="Times New Roman" w:cs="Times New Roman"/>
          <w:sz w:val="24"/>
          <w:szCs w:val="24"/>
        </w:rPr>
        <w:t>ender roles in Japan</w:t>
      </w:r>
    </w:p>
    <w:p w:rsidR="00114519" w:rsidRDefault="00E15DAF"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t>As it is the case in many countries, Japan has roles for both men and women</w:t>
      </w:r>
      <w:r w:rsidR="000962A9">
        <w:rPr>
          <w:rFonts w:ascii="Times New Roman" w:hAnsi="Times New Roman" w:cs="Times New Roman"/>
          <w:sz w:val="24"/>
          <w:szCs w:val="24"/>
        </w:rPr>
        <w:t xml:space="preserve">. Though they are changing with time, some have remained the same since 1950s. These roles are divided into two categories where work and household which are further divided into other sub-roles. In work, a person can work both outside and inside while housework includes washing dishes, washing, cooking, and cleaning, among others. In relation to gender the physical </w:t>
      </w:r>
      <w:r w:rsidR="00114519">
        <w:rPr>
          <w:rFonts w:ascii="Times New Roman" w:hAnsi="Times New Roman" w:cs="Times New Roman"/>
          <w:sz w:val="24"/>
          <w:szCs w:val="24"/>
        </w:rPr>
        <w:t>appearances</w:t>
      </w:r>
      <w:r w:rsidR="000962A9">
        <w:rPr>
          <w:rFonts w:ascii="Times New Roman" w:hAnsi="Times New Roman" w:cs="Times New Roman"/>
          <w:sz w:val="24"/>
          <w:szCs w:val="24"/>
        </w:rPr>
        <w:t xml:space="preserve"> between man and women gives them a direct connection to whatever role they can be assigned to either work or housework. </w:t>
      </w:r>
      <w:r w:rsidR="00114519">
        <w:rPr>
          <w:rFonts w:ascii="Times New Roman" w:hAnsi="Times New Roman" w:cs="Times New Roman"/>
          <w:sz w:val="24"/>
          <w:szCs w:val="24"/>
        </w:rPr>
        <w:t xml:space="preserve">Like for instance, when couples have a baby, the man can do all the work including the housework. On the other hand, when a woman is pregnant, she might not continue with the work she was engaged to due to the changes in their body. </w:t>
      </w:r>
    </w:p>
    <w:p w:rsidR="00BF60FD" w:rsidRDefault="0044250A"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Japanese culture has emphasized on gender roles where men and women are aligned with societal obligations. In most cases, women are supposed to carry out household chores while the men are expected to work outside, which has changed after the World War II. Since the war, there were objecti</w:t>
      </w:r>
      <w:r w:rsidR="00F75C5D">
        <w:rPr>
          <w:rFonts w:ascii="Times New Roman" w:hAnsi="Times New Roman" w:cs="Times New Roman"/>
          <w:sz w:val="24"/>
          <w:szCs w:val="24"/>
        </w:rPr>
        <w:t>fication and exploitation of young women but Japan has seen the rise of a phenomenon where the idols have been competing to perform in dancing in carefully choreographed pop music bands</w:t>
      </w:r>
      <w:r w:rsidR="00FC027F">
        <w:rPr>
          <w:rFonts w:ascii="Times New Roman" w:hAnsi="Times New Roman" w:cs="Times New Roman"/>
          <w:sz w:val="24"/>
          <w:szCs w:val="24"/>
        </w:rPr>
        <w:t xml:space="preserve"> (Dan, 2010)</w:t>
      </w:r>
      <w:r w:rsidR="00F75C5D">
        <w:rPr>
          <w:rFonts w:ascii="Times New Roman" w:hAnsi="Times New Roman" w:cs="Times New Roman"/>
          <w:sz w:val="24"/>
          <w:szCs w:val="24"/>
        </w:rPr>
        <w:t xml:space="preserve">. However Tokyo idols documentary have played a big role in opening up and elaborating the ritualized movements by the middle-aged devotees. It has also helped in cropping up religious connections where some fans have dedicated their tradition new ear prayers to their favourite idol. </w:t>
      </w:r>
    </w:p>
    <w:p w:rsidR="00BF60FD" w:rsidRDefault="00BF60FD"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Roles patriarchy played</w:t>
      </w:r>
    </w:p>
    <w:p w:rsidR="008C6FF6" w:rsidRDefault="00063086" w:rsidP="0028549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Patriarchy is a system which socially allowed men to hold primary power and predominated in roles of different issues like political leadership, social </w:t>
      </w:r>
      <w:r w:rsidR="00AE2177">
        <w:rPr>
          <w:rFonts w:ascii="Times New Roman" w:hAnsi="Times New Roman" w:cs="Times New Roman"/>
          <w:sz w:val="24"/>
          <w:szCs w:val="24"/>
        </w:rPr>
        <w:t>privilege</w:t>
      </w:r>
      <w:r>
        <w:rPr>
          <w:rFonts w:ascii="Times New Roman" w:hAnsi="Times New Roman" w:cs="Times New Roman"/>
          <w:sz w:val="24"/>
          <w:szCs w:val="24"/>
        </w:rPr>
        <w:t>, moral authority</w:t>
      </w:r>
      <w:r w:rsidR="00AE2177">
        <w:rPr>
          <w:rFonts w:ascii="Times New Roman" w:hAnsi="Times New Roman" w:cs="Times New Roman"/>
          <w:sz w:val="24"/>
          <w:szCs w:val="24"/>
        </w:rPr>
        <w:t xml:space="preserve"> and poverty control among others. In the past, it was used to refer to the notion of traditional gender roles that casted a man as strong, decisive and protective while a woman was seen to be emotional, weak, nurturing and submissive. Therefore these gender roles </w:t>
      </w:r>
      <w:r w:rsidR="00F53362">
        <w:rPr>
          <w:rFonts w:ascii="Times New Roman" w:hAnsi="Times New Roman" w:cs="Times New Roman"/>
          <w:sz w:val="24"/>
          <w:szCs w:val="24"/>
        </w:rPr>
        <w:t>restricted both men and women by degrading them</w:t>
      </w:r>
      <w:r w:rsidR="00FC027F">
        <w:rPr>
          <w:rFonts w:ascii="Times New Roman" w:hAnsi="Times New Roman" w:cs="Times New Roman"/>
          <w:sz w:val="24"/>
          <w:szCs w:val="24"/>
        </w:rPr>
        <w:t xml:space="preserve"> (Asud, 2017)</w:t>
      </w:r>
      <w:r w:rsidR="00F53362">
        <w:rPr>
          <w:rFonts w:ascii="Times New Roman" w:hAnsi="Times New Roman" w:cs="Times New Roman"/>
          <w:sz w:val="24"/>
          <w:szCs w:val="24"/>
        </w:rPr>
        <w:t xml:space="preserve">. It was through patriarchy that the gender roles were restructured and every one could then take up their roles confidently. </w:t>
      </w:r>
      <w:r w:rsidR="00EB1458">
        <w:rPr>
          <w:rFonts w:ascii="Times New Roman" w:hAnsi="Times New Roman" w:cs="Times New Roman"/>
          <w:sz w:val="24"/>
          <w:szCs w:val="24"/>
        </w:rPr>
        <w:t xml:space="preserve">It brought about women </w:t>
      </w:r>
      <w:r w:rsidR="005F46D7">
        <w:rPr>
          <w:rFonts w:ascii="Times New Roman" w:hAnsi="Times New Roman" w:cs="Times New Roman"/>
          <w:sz w:val="24"/>
          <w:szCs w:val="24"/>
        </w:rPr>
        <w:t xml:space="preserve">empowerment </w:t>
      </w:r>
      <w:r w:rsidR="00EB1458">
        <w:rPr>
          <w:rFonts w:ascii="Times New Roman" w:hAnsi="Times New Roman" w:cs="Times New Roman"/>
          <w:sz w:val="24"/>
          <w:szCs w:val="24"/>
        </w:rPr>
        <w:t xml:space="preserve">where the rights of women considered their choices and there was restoration of their sense of self-worth. </w:t>
      </w:r>
    </w:p>
    <w:p w:rsidR="00A37555" w:rsidRDefault="00EB1458"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They were then given an greater opportunity to get access to the available resources, to get full control of own lives and got the </w:t>
      </w:r>
      <w:r w:rsidR="00255428">
        <w:rPr>
          <w:rFonts w:ascii="Times New Roman" w:hAnsi="Times New Roman" w:cs="Times New Roman"/>
          <w:sz w:val="24"/>
          <w:szCs w:val="24"/>
        </w:rPr>
        <w:t>capability</w:t>
      </w:r>
      <w:r>
        <w:rPr>
          <w:rFonts w:ascii="Times New Roman" w:hAnsi="Times New Roman" w:cs="Times New Roman"/>
          <w:sz w:val="24"/>
          <w:szCs w:val="24"/>
        </w:rPr>
        <w:t xml:space="preserve"> to affect the </w:t>
      </w:r>
      <w:r w:rsidR="00255428">
        <w:rPr>
          <w:rFonts w:ascii="Times New Roman" w:hAnsi="Times New Roman" w:cs="Times New Roman"/>
          <w:sz w:val="24"/>
          <w:szCs w:val="24"/>
        </w:rPr>
        <w:t>course</w:t>
      </w:r>
      <w:r>
        <w:rPr>
          <w:rFonts w:ascii="Times New Roman" w:hAnsi="Times New Roman" w:cs="Times New Roman"/>
          <w:sz w:val="24"/>
          <w:szCs w:val="24"/>
        </w:rPr>
        <w:t xml:space="preserve"> of social </w:t>
      </w:r>
      <w:r w:rsidR="00255428">
        <w:rPr>
          <w:rFonts w:ascii="Times New Roman" w:hAnsi="Times New Roman" w:cs="Times New Roman"/>
          <w:sz w:val="24"/>
          <w:szCs w:val="24"/>
        </w:rPr>
        <w:t>modification</w:t>
      </w:r>
      <w:r>
        <w:rPr>
          <w:rFonts w:ascii="Times New Roman" w:hAnsi="Times New Roman" w:cs="Times New Roman"/>
          <w:sz w:val="24"/>
          <w:szCs w:val="24"/>
        </w:rPr>
        <w:t xml:space="preserve"> thus creating a just social and </w:t>
      </w:r>
      <w:r w:rsidR="00255428">
        <w:rPr>
          <w:rFonts w:ascii="Times New Roman" w:hAnsi="Times New Roman" w:cs="Times New Roman"/>
          <w:sz w:val="24"/>
          <w:szCs w:val="24"/>
        </w:rPr>
        <w:t>financial</w:t>
      </w:r>
      <w:r>
        <w:rPr>
          <w:rFonts w:ascii="Times New Roman" w:hAnsi="Times New Roman" w:cs="Times New Roman"/>
          <w:sz w:val="24"/>
          <w:szCs w:val="24"/>
        </w:rPr>
        <w:t xml:space="preserve"> order both </w:t>
      </w:r>
      <w:r w:rsidR="00CB7CD4">
        <w:rPr>
          <w:rFonts w:ascii="Times New Roman" w:hAnsi="Times New Roman" w:cs="Times New Roman"/>
          <w:sz w:val="24"/>
          <w:szCs w:val="24"/>
        </w:rPr>
        <w:t>nationally and internationally</w:t>
      </w:r>
      <w:r w:rsidR="00FC027F">
        <w:rPr>
          <w:rFonts w:ascii="Times New Roman" w:hAnsi="Times New Roman" w:cs="Times New Roman"/>
          <w:sz w:val="24"/>
          <w:szCs w:val="24"/>
        </w:rPr>
        <w:t xml:space="preserve"> (Asud, 2017)</w:t>
      </w:r>
      <w:r w:rsidR="00CB7CD4">
        <w:rPr>
          <w:rFonts w:ascii="Times New Roman" w:hAnsi="Times New Roman" w:cs="Times New Roman"/>
          <w:sz w:val="24"/>
          <w:szCs w:val="24"/>
        </w:rPr>
        <w:t xml:space="preserve">. Additionally patriarchy </w:t>
      </w:r>
      <w:r w:rsidR="008C6FF6">
        <w:rPr>
          <w:rFonts w:ascii="Times New Roman" w:hAnsi="Times New Roman" w:cs="Times New Roman"/>
          <w:sz w:val="24"/>
          <w:szCs w:val="24"/>
        </w:rPr>
        <w:t xml:space="preserve">strengthened women and their nature thus influencing society and country social-cultural set up. Before the introduction of patriarchy, women had poor living standards and were oppressed by men since they never played any key role apart from the gender based socio-economic inequality. In Japan, just like most of the third world countries, women were considered to be secondary and did not have authority on economic and political affairs of the society but the situation was changed through patriarchy. </w:t>
      </w:r>
    </w:p>
    <w:p w:rsidR="00DD4311" w:rsidRDefault="00F65F94" w:rsidP="0028549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Struggle of the Japanese men compared to the idols</w:t>
      </w:r>
    </w:p>
    <w:p w:rsidR="00F65F94" w:rsidRDefault="003A3DB6"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idol world in Japan has gained popularity where most of the people involved are women and female. The entertainment has </w:t>
      </w:r>
      <w:r w:rsidR="001E1BD5">
        <w:rPr>
          <w:rFonts w:ascii="Times New Roman" w:hAnsi="Times New Roman" w:cs="Times New Roman"/>
          <w:sz w:val="24"/>
          <w:szCs w:val="24"/>
        </w:rPr>
        <w:t xml:space="preserve">in many cases cast out the male gender. </w:t>
      </w:r>
      <w:r w:rsidR="002F40CA">
        <w:rPr>
          <w:rFonts w:ascii="Times New Roman" w:hAnsi="Times New Roman" w:cs="Times New Roman"/>
          <w:sz w:val="24"/>
          <w:szCs w:val="24"/>
        </w:rPr>
        <w:t>Also, due to the fans getting involved with the idols, the female gender has been exposed to pornography and other criminalized sexual habits which have made the authorities and mostly men to struggle to bring them back in line in many nations</w:t>
      </w:r>
      <w:r w:rsidR="00FC027F">
        <w:rPr>
          <w:rFonts w:ascii="Times New Roman" w:hAnsi="Times New Roman" w:cs="Times New Roman"/>
          <w:sz w:val="24"/>
          <w:szCs w:val="24"/>
        </w:rPr>
        <w:t xml:space="preserve"> (Ahmad, 2017)</w:t>
      </w:r>
      <w:r w:rsidR="002F40CA">
        <w:rPr>
          <w:rFonts w:ascii="Times New Roman" w:hAnsi="Times New Roman" w:cs="Times New Roman"/>
          <w:sz w:val="24"/>
          <w:szCs w:val="24"/>
        </w:rPr>
        <w:t xml:space="preserve">. </w:t>
      </w:r>
      <w:r w:rsidR="00193DE3">
        <w:rPr>
          <w:rFonts w:ascii="Times New Roman" w:hAnsi="Times New Roman" w:cs="Times New Roman"/>
          <w:sz w:val="24"/>
          <w:szCs w:val="24"/>
        </w:rPr>
        <w:t>Men on the other hand have</w:t>
      </w:r>
      <w:r w:rsidR="002F40CA">
        <w:rPr>
          <w:rFonts w:ascii="Times New Roman" w:hAnsi="Times New Roman" w:cs="Times New Roman"/>
          <w:sz w:val="24"/>
          <w:szCs w:val="24"/>
        </w:rPr>
        <w:t xml:space="preserve"> struggled with the addiction of idol worship where they have been attending their shows where they have been idolizing them in noble romantic relationships especially for the small teenage girls. </w:t>
      </w:r>
    </w:p>
    <w:p w:rsidR="00193DE3" w:rsidRDefault="00193DE3" w:rsidP="002854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the Toyo idols documentary has been on the forefront in popularizing people on the gender roles in Japan and other countries. In Japan the thought of gender roles In work, a person can work both outside and inside while housework includes washing dishes, washing, cooking, and cleaning, among others. In relation to gender the physical appearances between man and women gives them a direct connection to whatever role they can be assigned to either work or housework. Patriarchy in the </w:t>
      </w:r>
      <w:r w:rsidR="00FC027F">
        <w:rPr>
          <w:rFonts w:ascii="Times New Roman" w:hAnsi="Times New Roman" w:cs="Times New Roman"/>
          <w:sz w:val="24"/>
          <w:szCs w:val="24"/>
        </w:rPr>
        <w:t>past</w:t>
      </w:r>
      <w:r>
        <w:rPr>
          <w:rFonts w:ascii="Times New Roman" w:hAnsi="Times New Roman" w:cs="Times New Roman"/>
          <w:sz w:val="24"/>
          <w:szCs w:val="24"/>
        </w:rPr>
        <w:t xml:space="preserve"> was used to refer to the notion of traditional gender roles that casted a man as strong, decisive and protective while a woman was seen to be emotional, weak, nurturing and submissive. Therefore these gender roles restricted both men and women by degrading them. Men on the other hand have struggled with the addiction of idol worship where they have been attending their shows where they have been idolizing them in noble romantic relationships especially for the small teenage girls</w:t>
      </w:r>
      <w:r w:rsidR="00FC027F">
        <w:rPr>
          <w:rFonts w:ascii="Times New Roman" w:hAnsi="Times New Roman" w:cs="Times New Roman"/>
          <w:sz w:val="24"/>
          <w:szCs w:val="24"/>
        </w:rPr>
        <w:t>.</w:t>
      </w:r>
    </w:p>
    <w:p w:rsidR="00FC027F" w:rsidRDefault="00FC027F" w:rsidP="0028549E">
      <w:pPr>
        <w:spacing w:after="0" w:line="480" w:lineRule="auto"/>
        <w:contextualSpacing/>
        <w:rPr>
          <w:rFonts w:ascii="Times New Roman" w:hAnsi="Times New Roman" w:cs="Times New Roman"/>
          <w:sz w:val="24"/>
          <w:szCs w:val="24"/>
        </w:rPr>
      </w:pPr>
    </w:p>
    <w:p w:rsidR="00FC027F" w:rsidRDefault="00FC027F" w:rsidP="0028549E">
      <w:pPr>
        <w:spacing w:after="0" w:line="480" w:lineRule="auto"/>
        <w:contextualSpacing/>
        <w:rPr>
          <w:rFonts w:ascii="Times New Roman" w:hAnsi="Times New Roman" w:cs="Times New Roman"/>
          <w:sz w:val="24"/>
          <w:szCs w:val="24"/>
        </w:rPr>
      </w:pPr>
    </w:p>
    <w:p w:rsidR="00FC027F" w:rsidRDefault="00FC027F" w:rsidP="00193DE3">
      <w:pPr>
        <w:spacing w:line="480" w:lineRule="auto"/>
        <w:rPr>
          <w:rFonts w:ascii="Times New Roman" w:hAnsi="Times New Roman" w:cs="Times New Roman"/>
          <w:sz w:val="24"/>
          <w:szCs w:val="24"/>
        </w:rPr>
      </w:pPr>
    </w:p>
    <w:p w:rsidR="00FC027F" w:rsidRDefault="00FC027F" w:rsidP="00193DE3">
      <w:pPr>
        <w:spacing w:line="480" w:lineRule="auto"/>
        <w:rPr>
          <w:rFonts w:ascii="Times New Roman" w:hAnsi="Times New Roman" w:cs="Times New Roman"/>
          <w:sz w:val="24"/>
          <w:szCs w:val="24"/>
        </w:rPr>
      </w:pPr>
    </w:p>
    <w:p w:rsidR="0028549E" w:rsidRDefault="0028549E">
      <w:pPr>
        <w:rPr>
          <w:rFonts w:ascii="Times New Roman" w:hAnsi="Times New Roman" w:cs="Times New Roman"/>
          <w:sz w:val="24"/>
          <w:szCs w:val="24"/>
        </w:rPr>
      </w:pPr>
      <w:r>
        <w:rPr>
          <w:rFonts w:ascii="Times New Roman" w:hAnsi="Times New Roman" w:cs="Times New Roman"/>
          <w:sz w:val="24"/>
          <w:szCs w:val="24"/>
        </w:rPr>
        <w:br w:type="page"/>
      </w:r>
    </w:p>
    <w:p w:rsidR="00FC027F" w:rsidRDefault="00FC027F" w:rsidP="0028549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C027F" w:rsidRPr="00FC027F" w:rsidRDefault="00FC027F" w:rsidP="00FC027F">
      <w:pPr>
        <w:spacing w:line="480" w:lineRule="auto"/>
        <w:ind w:left="720" w:hanging="720"/>
        <w:rPr>
          <w:rFonts w:ascii="Times New Roman" w:hAnsi="Times New Roman" w:cs="Times New Roman"/>
          <w:sz w:val="24"/>
          <w:szCs w:val="24"/>
        </w:rPr>
      </w:pPr>
      <w:r w:rsidRPr="00FC027F">
        <w:rPr>
          <w:rFonts w:ascii="Times New Roman" w:hAnsi="Times New Roman" w:cs="Times New Roman"/>
          <w:sz w:val="24"/>
          <w:szCs w:val="24"/>
        </w:rPr>
        <w:t xml:space="preserve">Ahmad A. (2017). The Cyber goddesses of Tokyo idols and the men who worship them. </w:t>
      </w:r>
      <w:hyperlink r:id="rId8" w:history="1">
        <w:r w:rsidRPr="00FC027F">
          <w:rPr>
            <w:rStyle w:val="Hyperlink"/>
            <w:rFonts w:ascii="Times New Roman" w:hAnsi="Times New Roman" w:cs="Times New Roman"/>
            <w:color w:val="auto"/>
            <w:sz w:val="24"/>
            <w:szCs w:val="24"/>
            <w:u w:val="none"/>
          </w:rPr>
          <w:t>http://rabble.ca/blogs/bloggers/aalya-ahmad/2017/05/cyber-goddesses-tokyo-idols-and-men-who-worship-them</w:t>
        </w:r>
      </w:hyperlink>
      <w:r w:rsidRPr="00FC027F">
        <w:rPr>
          <w:rFonts w:ascii="Times New Roman" w:hAnsi="Times New Roman" w:cs="Times New Roman"/>
          <w:sz w:val="24"/>
          <w:szCs w:val="24"/>
        </w:rPr>
        <w:t xml:space="preserve"> </w:t>
      </w:r>
    </w:p>
    <w:p w:rsidR="00FC027F" w:rsidRPr="00FC027F" w:rsidRDefault="00FC027F" w:rsidP="00FC027F">
      <w:pPr>
        <w:spacing w:line="480" w:lineRule="auto"/>
        <w:ind w:left="720" w:hanging="720"/>
        <w:rPr>
          <w:rFonts w:ascii="Times New Roman" w:hAnsi="Times New Roman" w:cs="Times New Roman"/>
          <w:sz w:val="24"/>
          <w:szCs w:val="24"/>
        </w:rPr>
      </w:pPr>
      <w:r w:rsidRPr="00FC027F">
        <w:rPr>
          <w:rFonts w:ascii="Times New Roman" w:hAnsi="Times New Roman" w:cs="Times New Roman"/>
          <w:sz w:val="24"/>
          <w:szCs w:val="24"/>
        </w:rPr>
        <w:t xml:space="preserve">Asad U. (2017). Role of Patriarchal Norms in Deprivation of Women from their Political rights in Pukhton Society. </w:t>
      </w:r>
      <w:hyperlink r:id="rId9" w:history="1">
        <w:r w:rsidRPr="00FC027F">
          <w:rPr>
            <w:rStyle w:val="Hyperlink"/>
            <w:rFonts w:ascii="Times New Roman" w:hAnsi="Times New Roman" w:cs="Times New Roman"/>
            <w:color w:val="auto"/>
            <w:sz w:val="24"/>
            <w:szCs w:val="24"/>
            <w:u w:val="none"/>
          </w:rPr>
          <w:t>https://www.omicsonline.org/open-access/role-of-patriarchal-norms-in-deprivation-of-women-from-their-political-rights-in-pukhtoon-society-2332-0915-1000181.php?aid=89872</w:t>
        </w:r>
      </w:hyperlink>
      <w:r w:rsidRPr="00FC027F">
        <w:rPr>
          <w:rFonts w:ascii="Times New Roman" w:hAnsi="Times New Roman" w:cs="Times New Roman"/>
          <w:sz w:val="24"/>
          <w:szCs w:val="24"/>
        </w:rPr>
        <w:t xml:space="preserve"> </w:t>
      </w:r>
    </w:p>
    <w:p w:rsidR="00FC027F" w:rsidRPr="00FC027F" w:rsidRDefault="00FC027F" w:rsidP="00FC027F">
      <w:pPr>
        <w:spacing w:line="480" w:lineRule="auto"/>
        <w:ind w:left="720" w:hanging="720"/>
        <w:rPr>
          <w:rFonts w:ascii="Times New Roman" w:hAnsi="Times New Roman" w:cs="Times New Roman"/>
          <w:sz w:val="24"/>
          <w:szCs w:val="24"/>
        </w:rPr>
      </w:pPr>
      <w:r w:rsidRPr="00FC027F">
        <w:rPr>
          <w:rFonts w:ascii="Times New Roman" w:hAnsi="Times New Roman" w:cs="Times New Roman"/>
          <w:sz w:val="24"/>
          <w:szCs w:val="24"/>
        </w:rPr>
        <w:t xml:space="preserve">Condry I. (2015). Gender and Japanese Popular Culture. </w:t>
      </w:r>
      <w:hyperlink r:id="rId10" w:history="1">
        <w:r w:rsidRPr="00FC027F">
          <w:rPr>
            <w:rStyle w:val="Hyperlink"/>
            <w:rFonts w:ascii="Times New Roman" w:hAnsi="Times New Roman" w:cs="Times New Roman"/>
            <w:color w:val="auto"/>
            <w:sz w:val="24"/>
            <w:szCs w:val="24"/>
            <w:u w:val="none"/>
          </w:rPr>
          <w:t>https://ocw.mit.edu/courses/global-studies-and-languages/21g-039j-gender-and-japanese-popular-culture-fall-2015/assignments/MIT21G_039JF15_Education.pdf</w:t>
        </w:r>
      </w:hyperlink>
      <w:r w:rsidRPr="00FC027F">
        <w:rPr>
          <w:rFonts w:ascii="Times New Roman" w:hAnsi="Times New Roman" w:cs="Times New Roman"/>
          <w:sz w:val="24"/>
          <w:szCs w:val="24"/>
        </w:rPr>
        <w:t xml:space="preserve"> </w:t>
      </w:r>
    </w:p>
    <w:p w:rsidR="00FC027F" w:rsidRPr="00FC027F" w:rsidRDefault="00FC027F" w:rsidP="00FC027F">
      <w:pPr>
        <w:spacing w:line="480" w:lineRule="auto"/>
        <w:ind w:left="720" w:hanging="720"/>
        <w:rPr>
          <w:rFonts w:ascii="Times New Roman" w:hAnsi="Times New Roman" w:cs="Times New Roman"/>
          <w:sz w:val="24"/>
          <w:szCs w:val="24"/>
        </w:rPr>
      </w:pPr>
      <w:r w:rsidRPr="00FC027F">
        <w:rPr>
          <w:rFonts w:ascii="Times New Roman" w:hAnsi="Times New Roman" w:cs="Times New Roman"/>
          <w:sz w:val="24"/>
          <w:szCs w:val="24"/>
        </w:rPr>
        <w:t>Dan G. (2010). As Japan Ages, Pop ‘</w:t>
      </w:r>
      <w:r>
        <w:rPr>
          <w:rFonts w:ascii="Times New Roman" w:hAnsi="Times New Roman" w:cs="Times New Roman"/>
          <w:sz w:val="24"/>
          <w:szCs w:val="24"/>
        </w:rPr>
        <w:t>I</w:t>
      </w:r>
      <w:r w:rsidRPr="00FC027F">
        <w:rPr>
          <w:rFonts w:ascii="Times New Roman" w:hAnsi="Times New Roman" w:cs="Times New Roman"/>
          <w:sz w:val="24"/>
          <w:szCs w:val="24"/>
        </w:rPr>
        <w:t>dols’ Aren’t as Spry as They used to be. New Yo</w:t>
      </w:r>
      <w:bookmarkStart w:id="0" w:name="_GoBack"/>
      <w:bookmarkEnd w:id="0"/>
      <w:r w:rsidRPr="00FC027F">
        <w:rPr>
          <w:rFonts w:ascii="Times New Roman" w:hAnsi="Times New Roman" w:cs="Times New Roman"/>
          <w:sz w:val="24"/>
          <w:szCs w:val="24"/>
        </w:rPr>
        <w:t xml:space="preserve">rk Times. </w:t>
      </w:r>
      <w:hyperlink r:id="rId11" w:history="1">
        <w:r w:rsidRPr="00FC027F">
          <w:rPr>
            <w:rStyle w:val="Hyperlink"/>
            <w:rFonts w:ascii="Times New Roman" w:hAnsi="Times New Roman" w:cs="Times New Roman"/>
            <w:color w:val="auto"/>
            <w:sz w:val="24"/>
            <w:szCs w:val="24"/>
            <w:u w:val="none"/>
          </w:rPr>
          <w:t>https://www.nytimes.com/2010/10/08/arts/08iht-Idols.html</w:t>
        </w:r>
      </w:hyperlink>
      <w:r w:rsidRPr="00FC027F">
        <w:rPr>
          <w:rFonts w:ascii="Times New Roman" w:hAnsi="Times New Roman" w:cs="Times New Roman"/>
          <w:sz w:val="24"/>
          <w:szCs w:val="24"/>
        </w:rPr>
        <w:t xml:space="preserve"> </w:t>
      </w:r>
    </w:p>
    <w:p w:rsidR="00193DE3" w:rsidRPr="001E3014" w:rsidRDefault="00193DE3" w:rsidP="00A8164C">
      <w:pPr>
        <w:spacing w:line="480" w:lineRule="auto"/>
        <w:ind w:firstLine="720"/>
        <w:rPr>
          <w:rFonts w:ascii="Times New Roman" w:hAnsi="Times New Roman" w:cs="Times New Roman"/>
          <w:sz w:val="24"/>
          <w:szCs w:val="24"/>
        </w:rPr>
      </w:pPr>
    </w:p>
    <w:sectPr w:rsidR="00193DE3" w:rsidRPr="001E3014" w:rsidSect="00FC027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569" w:rsidRDefault="00B21569" w:rsidP="00FC027F">
      <w:pPr>
        <w:spacing w:after="0" w:line="240" w:lineRule="auto"/>
      </w:pPr>
      <w:r>
        <w:separator/>
      </w:r>
    </w:p>
  </w:endnote>
  <w:endnote w:type="continuationSeparator" w:id="0">
    <w:p w:rsidR="00B21569" w:rsidRDefault="00B21569" w:rsidP="00FC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569" w:rsidRDefault="00B21569" w:rsidP="00FC027F">
      <w:pPr>
        <w:spacing w:after="0" w:line="240" w:lineRule="auto"/>
      </w:pPr>
      <w:r>
        <w:separator/>
      </w:r>
    </w:p>
  </w:footnote>
  <w:footnote w:type="continuationSeparator" w:id="0">
    <w:p w:rsidR="00B21569" w:rsidRDefault="00B21569" w:rsidP="00FC0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526863"/>
      <w:docPartObj>
        <w:docPartGallery w:val="Page Numbers (Top of Page)"/>
        <w:docPartUnique/>
      </w:docPartObj>
    </w:sdtPr>
    <w:sdtEndPr>
      <w:rPr>
        <w:noProof/>
      </w:rPr>
    </w:sdtEndPr>
    <w:sdtContent>
      <w:p w:rsidR="00FC027F" w:rsidRDefault="00FC027F">
        <w:pPr>
          <w:pStyle w:val="Header"/>
          <w:jc w:val="right"/>
        </w:pPr>
        <w:r w:rsidRPr="00FC027F">
          <w:rPr>
            <w:rFonts w:ascii="Times New Roman" w:hAnsi="Times New Roman" w:cs="Times New Roman"/>
            <w:sz w:val="24"/>
            <w:szCs w:val="24"/>
          </w:rPr>
          <w:t>GENDER ROLES</w:t>
        </w:r>
        <w:r>
          <w:rPr>
            <w:rFonts w:ascii="Times New Roman" w:hAnsi="Times New Roman" w:cs="Times New Roman"/>
            <w:sz w:val="24"/>
            <w:szCs w:val="24"/>
          </w:rPr>
          <w:t xml:space="preserve"> AND TOKYO IDOLS</w:t>
        </w:r>
        <w:r>
          <w:t xml:space="preserve"> </w:t>
        </w:r>
        <w:r>
          <w:tab/>
        </w:r>
        <w:r>
          <w:tab/>
        </w:r>
        <w:r>
          <w:fldChar w:fldCharType="begin"/>
        </w:r>
        <w:r>
          <w:instrText xml:space="preserve"> PAGE   \* MERGEFORMAT </w:instrText>
        </w:r>
        <w:r>
          <w:fldChar w:fldCharType="separate"/>
        </w:r>
        <w:r w:rsidR="0028549E">
          <w:rPr>
            <w:noProof/>
          </w:rPr>
          <w:t>2</w:t>
        </w:r>
        <w:r>
          <w:rPr>
            <w:noProof/>
          </w:rPr>
          <w:fldChar w:fldCharType="end"/>
        </w:r>
      </w:p>
    </w:sdtContent>
  </w:sdt>
  <w:p w:rsidR="00FC027F" w:rsidRDefault="00FC027F" w:rsidP="00FC027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27F" w:rsidRPr="00FC027F" w:rsidRDefault="00FC027F" w:rsidP="00FC027F">
    <w:pPr>
      <w:pStyle w:val="Header"/>
      <w:jc w:val="right"/>
      <w:rPr>
        <w:rFonts w:ascii="Times New Roman" w:hAnsi="Times New Roman" w:cs="Times New Roman"/>
        <w:sz w:val="24"/>
        <w:szCs w:val="24"/>
      </w:rPr>
    </w:pPr>
    <w:r w:rsidRPr="00FC027F">
      <w:rPr>
        <w:rFonts w:ascii="Times New Roman" w:hAnsi="Times New Roman" w:cs="Times New Roman"/>
        <w:sz w:val="24"/>
        <w:szCs w:val="24"/>
      </w:rPr>
      <w:t>Running head: GENDER ROLES</w:t>
    </w:r>
    <w:r>
      <w:rPr>
        <w:rFonts w:ascii="Times New Roman" w:hAnsi="Times New Roman" w:cs="Times New Roman"/>
        <w:sz w:val="24"/>
        <w:szCs w:val="24"/>
      </w:rPr>
      <w:t xml:space="preserve"> AND TOKYO IDOLS</w:t>
    </w:r>
    <w:r w:rsidRPr="00FC027F">
      <w:rPr>
        <w:rFonts w:ascii="Times New Roman" w:hAnsi="Times New Roman" w:cs="Times New Roman"/>
        <w:sz w:val="24"/>
        <w:szCs w:val="24"/>
      </w:rPr>
      <w:tab/>
    </w:r>
    <w:r w:rsidRPr="00FC027F">
      <w:rPr>
        <w:rFonts w:ascii="Times New Roman" w:hAnsi="Times New Roman" w:cs="Times New Roman"/>
        <w:sz w:val="24"/>
        <w:szCs w:val="24"/>
      </w:rPr>
      <w:tab/>
    </w:r>
    <w:sdt>
      <w:sdtPr>
        <w:rPr>
          <w:rFonts w:ascii="Times New Roman" w:hAnsi="Times New Roman" w:cs="Times New Roman"/>
          <w:sz w:val="24"/>
          <w:szCs w:val="24"/>
        </w:rPr>
        <w:id w:val="-29731942"/>
        <w:docPartObj>
          <w:docPartGallery w:val="Page Numbers (Top of Page)"/>
          <w:docPartUnique/>
        </w:docPartObj>
      </w:sdtPr>
      <w:sdtEndPr>
        <w:rPr>
          <w:noProof/>
        </w:rPr>
      </w:sdtEndPr>
      <w:sdtContent>
        <w:r w:rsidRPr="00FC027F">
          <w:rPr>
            <w:rFonts w:ascii="Times New Roman" w:hAnsi="Times New Roman" w:cs="Times New Roman"/>
            <w:sz w:val="24"/>
            <w:szCs w:val="24"/>
          </w:rPr>
          <w:fldChar w:fldCharType="begin"/>
        </w:r>
        <w:r w:rsidRPr="00FC027F">
          <w:rPr>
            <w:rFonts w:ascii="Times New Roman" w:hAnsi="Times New Roman" w:cs="Times New Roman"/>
            <w:sz w:val="24"/>
            <w:szCs w:val="24"/>
          </w:rPr>
          <w:instrText xml:space="preserve"> PAGE   \* MERGEFORMAT </w:instrText>
        </w:r>
        <w:r w:rsidRPr="00FC027F">
          <w:rPr>
            <w:rFonts w:ascii="Times New Roman" w:hAnsi="Times New Roman" w:cs="Times New Roman"/>
            <w:sz w:val="24"/>
            <w:szCs w:val="24"/>
          </w:rPr>
          <w:fldChar w:fldCharType="separate"/>
        </w:r>
        <w:r w:rsidR="00B21569">
          <w:rPr>
            <w:rFonts w:ascii="Times New Roman" w:hAnsi="Times New Roman" w:cs="Times New Roman"/>
            <w:noProof/>
            <w:sz w:val="24"/>
            <w:szCs w:val="24"/>
          </w:rPr>
          <w:t>1</w:t>
        </w:r>
        <w:r w:rsidRPr="00FC02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MjEwMzY3tjA2NzNQ0lEKTi0uzszPAykwqgUA2Js5DCwAAAA="/>
  </w:docVars>
  <w:rsids>
    <w:rsidRoot w:val="001E3014"/>
    <w:rsid w:val="00063086"/>
    <w:rsid w:val="000962A9"/>
    <w:rsid w:val="00114519"/>
    <w:rsid w:val="00193DE3"/>
    <w:rsid w:val="001E1BD5"/>
    <w:rsid w:val="001E3014"/>
    <w:rsid w:val="00255428"/>
    <w:rsid w:val="0028549E"/>
    <w:rsid w:val="002B5E83"/>
    <w:rsid w:val="002F3299"/>
    <w:rsid w:val="002F40CA"/>
    <w:rsid w:val="003A3DB6"/>
    <w:rsid w:val="0044250A"/>
    <w:rsid w:val="005F46D7"/>
    <w:rsid w:val="008412FB"/>
    <w:rsid w:val="008C6FF6"/>
    <w:rsid w:val="009A4AF4"/>
    <w:rsid w:val="009C120C"/>
    <w:rsid w:val="00A37555"/>
    <w:rsid w:val="00A8164C"/>
    <w:rsid w:val="00AE2177"/>
    <w:rsid w:val="00B21569"/>
    <w:rsid w:val="00BF60FD"/>
    <w:rsid w:val="00CB7CD4"/>
    <w:rsid w:val="00DC2E44"/>
    <w:rsid w:val="00DD4311"/>
    <w:rsid w:val="00E15DAF"/>
    <w:rsid w:val="00EB1458"/>
    <w:rsid w:val="00F53362"/>
    <w:rsid w:val="00F65F94"/>
    <w:rsid w:val="00F75C5D"/>
    <w:rsid w:val="00FC0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027F"/>
    <w:rPr>
      <w:color w:val="0000FF"/>
      <w:u w:val="single"/>
    </w:rPr>
  </w:style>
  <w:style w:type="paragraph" w:styleId="Header">
    <w:name w:val="header"/>
    <w:basedOn w:val="Normal"/>
    <w:link w:val="HeaderChar"/>
    <w:uiPriority w:val="99"/>
    <w:unhideWhenUsed/>
    <w:rsid w:val="00FC0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27F"/>
  </w:style>
  <w:style w:type="paragraph" w:styleId="Footer">
    <w:name w:val="footer"/>
    <w:basedOn w:val="Normal"/>
    <w:link w:val="FooterChar"/>
    <w:uiPriority w:val="99"/>
    <w:unhideWhenUsed/>
    <w:rsid w:val="00FC0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027F"/>
    <w:rPr>
      <w:color w:val="0000FF"/>
      <w:u w:val="single"/>
    </w:rPr>
  </w:style>
  <w:style w:type="paragraph" w:styleId="Header">
    <w:name w:val="header"/>
    <w:basedOn w:val="Normal"/>
    <w:link w:val="HeaderChar"/>
    <w:uiPriority w:val="99"/>
    <w:unhideWhenUsed/>
    <w:rsid w:val="00FC0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27F"/>
  </w:style>
  <w:style w:type="paragraph" w:styleId="Footer">
    <w:name w:val="footer"/>
    <w:basedOn w:val="Normal"/>
    <w:link w:val="FooterChar"/>
    <w:uiPriority w:val="99"/>
    <w:unhideWhenUsed/>
    <w:rsid w:val="00FC0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abble.ca/blogs/bloggers/aalya-ahmad/2017/05/cyber-goddesses-tokyo-idols-and-men-who-worship-them"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2010/10/08/arts/08iht-Idol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cw.mit.edu/courses/global-studies-and-languages/21g-039j-gender-and-japanese-popular-culture-fall-2015/assignments/MIT21G_039JF15_Education.pdf" TargetMode="External"/><Relationship Id="rId4" Type="http://schemas.openxmlformats.org/officeDocument/2006/relationships/settings" Target="settings.xml"/><Relationship Id="rId9" Type="http://schemas.openxmlformats.org/officeDocument/2006/relationships/hyperlink" Target="https://www.omicsonline.org/open-access/role-of-patriarchal-norms-in-deprivation-of-women-from-their-political-rights-in-pukhtoon-society-2332-0915-1000181.php?aid=8987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33E4C-076A-42FE-B3E3-F3FB98E25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2019-04-29T17:35:00Z</dcterms:created>
  <dcterms:modified xsi:type="dcterms:W3CDTF">2019-04-29T17:35:00Z</dcterms:modified>
</cp:coreProperties>
</file>